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06B6" w14:textId="52A97475" w:rsidR="002512C7" w:rsidRPr="009C5A4B" w:rsidRDefault="00137117" w:rsidP="009C5A4B">
      <w:pPr>
        <w:tabs>
          <w:tab w:val="left" w:pos="-15876"/>
        </w:tabs>
        <w:spacing w:before="120" w:after="120" w:line="288" w:lineRule="auto"/>
        <w:jc w:val="center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9C5A4B">
        <w:rPr>
          <w:rFonts w:ascii="Calibri" w:eastAsia="Times New Roman" w:hAnsi="Calibri" w:cs="Calibri"/>
          <w:b/>
          <w:sz w:val="32"/>
          <w:szCs w:val="32"/>
          <w:lang w:eastAsia="cs-CZ"/>
        </w:rPr>
        <w:t>Čestné prohlášení</w:t>
      </w:r>
    </w:p>
    <w:p w14:paraId="67AA2917" w14:textId="1E2555AD" w:rsidR="002512C7" w:rsidRPr="00C72DC5" w:rsidRDefault="002512C7" w:rsidP="009C5A4B">
      <w:pPr>
        <w:pStyle w:val="2nesltext"/>
        <w:spacing w:before="240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3525B">
        <w:rPr>
          <w:lang w:eastAsia="cs-CZ"/>
        </w:rPr>
        <w:t>„</w:t>
      </w:r>
      <w:r w:rsidR="00C3525B" w:rsidRPr="00C3525B">
        <w:rPr>
          <w:rFonts w:asciiTheme="minorHAnsi" w:eastAsia="Times New Roman" w:hAnsiTheme="minorHAnsi"/>
          <w:b/>
          <w:szCs w:val="24"/>
          <w:lang w:eastAsia="cs-CZ"/>
        </w:rPr>
        <w:t>Územně analytické podklady Jihomoravského kraje 20</w:t>
      </w:r>
      <w:r w:rsidR="002D1359">
        <w:rPr>
          <w:rFonts w:asciiTheme="minorHAnsi" w:eastAsia="Times New Roman" w:hAnsiTheme="minorHAnsi"/>
          <w:b/>
          <w:szCs w:val="24"/>
          <w:lang w:eastAsia="cs-CZ"/>
        </w:rPr>
        <w:t>2</w:t>
      </w:r>
      <w:r w:rsidR="00C3525B" w:rsidRPr="00C3525B">
        <w:rPr>
          <w:rFonts w:asciiTheme="minorHAnsi" w:eastAsia="Times New Roman" w:hAnsiTheme="minorHAnsi"/>
          <w:b/>
          <w:szCs w:val="24"/>
          <w:lang w:eastAsia="cs-CZ"/>
        </w:rPr>
        <w:t>1</w:t>
      </w:r>
      <w:r w:rsidR="00C3525B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Pr="002512C7">
        <w:rPr>
          <w:lang w:eastAsia="cs-CZ"/>
        </w:rPr>
        <w:t xml:space="preserve">, tímto </w:t>
      </w:r>
      <w:r w:rsidRPr="00C72DC5">
        <w:rPr>
          <w:lang w:eastAsia="cs-CZ"/>
        </w:rPr>
        <w:t>čestně prohlašuje, že</w:t>
      </w:r>
      <w:r w:rsidR="00C3525B" w:rsidRPr="00C72DC5">
        <w:rPr>
          <w:lang w:eastAsia="cs-CZ"/>
        </w:rPr>
        <w:t>:</w:t>
      </w:r>
    </w:p>
    <w:p w14:paraId="05F7414F" w14:textId="77777777" w:rsidR="00C72DC5" w:rsidRDefault="001227BE" w:rsidP="00C72DC5">
      <w:pPr>
        <w:pStyle w:val="3seznam"/>
        <w:numPr>
          <w:ilvl w:val="0"/>
          <w:numId w:val="10"/>
        </w:numPr>
      </w:pPr>
      <w:r w:rsidRPr="00C72DC5">
        <w:t>splňuje požadavky zadavatele na základní způsobilost dle odst. 5.1. až 5.4. dokumentace pro výběrové řízení,</w:t>
      </w:r>
    </w:p>
    <w:p w14:paraId="79912107" w14:textId="77777777" w:rsidR="001227BE" w:rsidRPr="00C72DC5" w:rsidRDefault="001227BE" w:rsidP="00C72DC5">
      <w:pPr>
        <w:pStyle w:val="3seznam"/>
        <w:numPr>
          <w:ilvl w:val="0"/>
          <w:numId w:val="10"/>
        </w:numPr>
      </w:pPr>
      <w:r w:rsidRPr="00C72DC5">
        <w:t>splňuje požadavky zadavatele na profesní způsobilost dle odst. 5.5. a 5.6. dokumentace pro výběrové řízení.</w:t>
      </w:r>
    </w:p>
    <w:p w14:paraId="4FAD05A0" w14:textId="77777777" w:rsidR="00032574" w:rsidRPr="00C72DC5" w:rsidRDefault="00032574" w:rsidP="00E070BE">
      <w:pPr>
        <w:pStyle w:val="2nesltext"/>
        <w:spacing w:after="120"/>
      </w:pPr>
    </w:p>
    <w:p w14:paraId="3BBD9D2C" w14:textId="77777777" w:rsidR="001227BE" w:rsidRDefault="001227BE" w:rsidP="00E070BE">
      <w:pPr>
        <w:pStyle w:val="2nesltext"/>
        <w:spacing w:after="120"/>
      </w:pPr>
      <w:r w:rsidRPr="00E070BE">
        <w:t>Dodavatel ve vztahu k technické kvalifikaci dle odst. 5.8. písm.</w:t>
      </w:r>
      <w:r>
        <w:t xml:space="preserve"> a) dokumentace pro výběrové řízení předkládá Seznam</w:t>
      </w:r>
      <w:r w:rsidRPr="001227BE">
        <w:t xml:space="preserve"> významných služeb</w:t>
      </w:r>
      <w:r>
        <w:t xml:space="preserve"> jako samostatný dokument dle závazného vzoru.</w:t>
      </w:r>
    </w:p>
    <w:p w14:paraId="744376D9" w14:textId="77777777" w:rsidR="00032574" w:rsidRDefault="00032574" w:rsidP="00E070BE">
      <w:pPr>
        <w:pStyle w:val="2nesltext"/>
        <w:spacing w:after="120"/>
      </w:pPr>
    </w:p>
    <w:p w14:paraId="5B33692D" w14:textId="77777777" w:rsidR="001227BE" w:rsidRDefault="001227BE" w:rsidP="00E070BE">
      <w:pPr>
        <w:pStyle w:val="2nesltext"/>
        <w:spacing w:after="120"/>
      </w:pPr>
      <w:r>
        <w:t xml:space="preserve">Dodavatel ve vztahu k technické kvalifikaci dle odst. 5.8. písm. b) a c) dokumentace pro výběrové řízení </w:t>
      </w:r>
      <w:r w:rsidR="00032574">
        <w:t xml:space="preserve">a pro účely hodnocení nabídek </w:t>
      </w:r>
      <w:r>
        <w:t>předkládá Seznam</w:t>
      </w:r>
      <w:r w:rsidRPr="001227BE">
        <w:t xml:space="preserve"> členů řešitelského týmu</w:t>
      </w:r>
      <w:r>
        <w:t xml:space="preserve"> jako samostatný dokument dle závazného vzoru.</w:t>
      </w:r>
    </w:p>
    <w:p w14:paraId="5E56D769" w14:textId="77777777" w:rsidR="00032574" w:rsidRDefault="00032574" w:rsidP="00E070BE">
      <w:pPr>
        <w:pStyle w:val="2nesltext"/>
        <w:spacing w:after="120"/>
      </w:pPr>
    </w:p>
    <w:p w14:paraId="4492BED8" w14:textId="77777777" w:rsidR="00A66478" w:rsidRPr="000F6ACF" w:rsidRDefault="00A66478" w:rsidP="00E070BE">
      <w:pPr>
        <w:pStyle w:val="2nesltext"/>
        <w:keepNext/>
        <w:spacing w:before="240"/>
      </w:pPr>
      <w:r w:rsidRPr="000F6ACF">
        <w:t xml:space="preserve">V </w:t>
      </w: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"[Místo - doplní účastník]" </w:instrText>
      </w:r>
      <w:r w:rsidRPr="00032574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"[Datum - doplní účastník]" </w:instrText>
      </w:r>
      <w:r w:rsidRPr="00032574">
        <w:rPr>
          <w:highlight w:val="yellow"/>
          <w:lang w:bidi="en-US"/>
        </w:rPr>
        <w:fldChar w:fldCharType="end"/>
      </w:r>
    </w:p>
    <w:p w14:paraId="4CB04D4B" w14:textId="77777777" w:rsidR="00A66478" w:rsidRPr="00817B88" w:rsidRDefault="00A66478" w:rsidP="00E070BE">
      <w:pPr>
        <w:pStyle w:val="2nesltext"/>
        <w:keepNext/>
        <w:spacing w:before="240"/>
        <w:rPr>
          <w:lang w:bidi="en-US"/>
        </w:rPr>
      </w:pP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"[Název účastníka - doplní účastník]" </w:instrText>
      </w:r>
      <w:r w:rsidRPr="00032574">
        <w:rPr>
          <w:highlight w:val="yellow"/>
          <w:lang w:bidi="en-US"/>
        </w:rPr>
        <w:fldChar w:fldCharType="end"/>
      </w:r>
    </w:p>
    <w:p w14:paraId="22921482" w14:textId="77777777" w:rsidR="00A66478" w:rsidRPr="00817B88" w:rsidRDefault="00A66478" w:rsidP="00E070BE">
      <w:pPr>
        <w:pStyle w:val="2nesltext"/>
        <w:keepNext/>
        <w:spacing w:before="240"/>
      </w:pP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032574">
        <w:rPr>
          <w:highlight w:val="yellow"/>
          <w:lang w:bidi="en-US"/>
        </w:rPr>
        <w:fldChar w:fldCharType="end"/>
      </w:r>
    </w:p>
    <w:p w14:paraId="5929860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907D3B3" w14:textId="77777777" w:rsidR="00A66478" w:rsidRPr="009C5A4B" w:rsidRDefault="00A66478" w:rsidP="00A66478">
      <w:pPr>
        <w:pStyle w:val="2nesltext"/>
        <w:keepNext/>
      </w:pPr>
      <w:r w:rsidRPr="009C5A4B">
        <w:t>(podpis)</w:t>
      </w:r>
    </w:p>
    <w:sectPr w:rsidR="00A66478" w:rsidRPr="009C5A4B" w:rsidSect="00AE26E8">
      <w:footerReference w:type="even" r:id="rId7"/>
      <w:footerReference w:type="default" r:id="rId8"/>
      <w:head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1599" w14:textId="77777777" w:rsidR="008F3E40" w:rsidRDefault="008F3E40">
      <w:pPr>
        <w:spacing w:after="0" w:line="240" w:lineRule="auto"/>
      </w:pPr>
      <w:r>
        <w:separator/>
      </w:r>
    </w:p>
  </w:endnote>
  <w:endnote w:type="continuationSeparator" w:id="0">
    <w:p w14:paraId="25869A3D" w14:textId="77777777" w:rsidR="008F3E40" w:rsidRDefault="008F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3675" w14:textId="77777777" w:rsidR="002512C7" w:rsidRDefault="002512C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E5CE9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22B8" w14:textId="77777777" w:rsidR="002512C7" w:rsidRPr="00D1774D" w:rsidRDefault="002512C7" w:rsidP="001227BE">
    <w:pPr>
      <w:pStyle w:val="Zpat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 xml:space="preserve">Stránka </w:t>
    </w:r>
    <w:r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Pr="00D1774D">
      <w:rPr>
        <w:rFonts w:ascii="Calibri" w:hAnsi="Calibri"/>
        <w:b/>
        <w:sz w:val="22"/>
        <w:szCs w:val="22"/>
      </w:rPr>
      <w:fldChar w:fldCharType="separate"/>
    </w:r>
    <w:r w:rsidR="00921810">
      <w:rPr>
        <w:rFonts w:ascii="Calibri" w:hAnsi="Calibri"/>
        <w:b/>
        <w:noProof/>
        <w:sz w:val="22"/>
        <w:szCs w:val="22"/>
      </w:rPr>
      <w:t>1</w:t>
    </w:r>
    <w:r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Pr="00D1774D">
      <w:rPr>
        <w:rFonts w:ascii="Calibri" w:hAnsi="Calibri"/>
        <w:b/>
        <w:sz w:val="22"/>
        <w:szCs w:val="22"/>
      </w:rPr>
      <w:fldChar w:fldCharType="separate"/>
    </w:r>
    <w:r w:rsidR="00921810">
      <w:rPr>
        <w:rFonts w:ascii="Calibri" w:hAnsi="Calibri"/>
        <w:b/>
        <w:noProof/>
        <w:sz w:val="22"/>
        <w:szCs w:val="22"/>
      </w:rPr>
      <w:t>1</w:t>
    </w:r>
    <w:r w:rsidRPr="00D1774D">
      <w:rPr>
        <w:rFonts w:ascii="Calibri" w:hAnsi="Calibr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B2AF3" w14:textId="77777777" w:rsidR="008F3E40" w:rsidRDefault="008F3E40">
      <w:pPr>
        <w:spacing w:after="0" w:line="240" w:lineRule="auto"/>
      </w:pPr>
      <w:r>
        <w:separator/>
      </w:r>
    </w:p>
  </w:footnote>
  <w:footnote w:type="continuationSeparator" w:id="0">
    <w:p w14:paraId="36FF38AE" w14:textId="77777777" w:rsidR="008F3E40" w:rsidRDefault="008F3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EF3D9" w14:textId="0A335C9A" w:rsidR="00AE26E8" w:rsidRPr="00AE26E8" w:rsidRDefault="00AE26E8" w:rsidP="00AE26E8">
    <w:pPr>
      <w:pStyle w:val="2nesltext"/>
      <w:spacing w:before="240"/>
      <w:contextualSpacing/>
      <w:rPr>
        <w:rFonts w:cs="Calibri"/>
        <w:i/>
        <w:u w:val="single"/>
      </w:rPr>
    </w:pPr>
    <w:r w:rsidRPr="004F4051">
      <w:rPr>
        <w:rFonts w:cs="Calibri"/>
        <w:i/>
        <w:u w:val="single"/>
      </w:rPr>
      <w:t>Příloha č.</w:t>
    </w:r>
    <w:r>
      <w:rPr>
        <w:rFonts w:cs="Calibri"/>
        <w:i/>
        <w:u w:val="single"/>
      </w:rPr>
      <w:t> </w:t>
    </w:r>
    <w:r w:rsidRPr="004F4051">
      <w:rPr>
        <w:rFonts w:cs="Calibri"/>
        <w:i/>
        <w:u w:val="single"/>
      </w:rPr>
      <w:t>4 Dokumentace pro výběrové řízení – vzor Čestného prohlášení o splnění kvalifikačních předpokladů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C1D6C"/>
    <w:multiLevelType w:val="hybridMultilevel"/>
    <w:tmpl w:val="9F40E8C2"/>
    <w:lvl w:ilvl="0" w:tplc="77AC86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11A71"/>
    <w:rsid w:val="00032137"/>
    <w:rsid w:val="00032574"/>
    <w:rsid w:val="000D70F6"/>
    <w:rsid w:val="001227BE"/>
    <w:rsid w:val="00137117"/>
    <w:rsid w:val="00180B8E"/>
    <w:rsid w:val="00187880"/>
    <w:rsid w:val="002512C7"/>
    <w:rsid w:val="00287B22"/>
    <w:rsid w:val="002D1359"/>
    <w:rsid w:val="002F2A96"/>
    <w:rsid w:val="00335412"/>
    <w:rsid w:val="00344F91"/>
    <w:rsid w:val="00376F57"/>
    <w:rsid w:val="003F1A44"/>
    <w:rsid w:val="00417A54"/>
    <w:rsid w:val="004D2ED5"/>
    <w:rsid w:val="004F4051"/>
    <w:rsid w:val="004F445B"/>
    <w:rsid w:val="00512C16"/>
    <w:rsid w:val="00571956"/>
    <w:rsid w:val="00576B69"/>
    <w:rsid w:val="00580EC1"/>
    <w:rsid w:val="006B0C5A"/>
    <w:rsid w:val="0074659A"/>
    <w:rsid w:val="007976C5"/>
    <w:rsid w:val="007B4B4C"/>
    <w:rsid w:val="007F1DE9"/>
    <w:rsid w:val="007F49DC"/>
    <w:rsid w:val="007F7544"/>
    <w:rsid w:val="008011ED"/>
    <w:rsid w:val="0080694E"/>
    <w:rsid w:val="008157B7"/>
    <w:rsid w:val="0082042E"/>
    <w:rsid w:val="008865D5"/>
    <w:rsid w:val="008F3E40"/>
    <w:rsid w:val="00921810"/>
    <w:rsid w:val="00931664"/>
    <w:rsid w:val="00973ADB"/>
    <w:rsid w:val="009771D5"/>
    <w:rsid w:val="00991DEA"/>
    <w:rsid w:val="009A2074"/>
    <w:rsid w:val="009B688D"/>
    <w:rsid w:val="009C5A4B"/>
    <w:rsid w:val="00A66478"/>
    <w:rsid w:val="00A723D1"/>
    <w:rsid w:val="00AE26E8"/>
    <w:rsid w:val="00B935D1"/>
    <w:rsid w:val="00BA2ADE"/>
    <w:rsid w:val="00BB024C"/>
    <w:rsid w:val="00C3525B"/>
    <w:rsid w:val="00C364DE"/>
    <w:rsid w:val="00C6348F"/>
    <w:rsid w:val="00C72DC5"/>
    <w:rsid w:val="00C76061"/>
    <w:rsid w:val="00C96FC6"/>
    <w:rsid w:val="00D35BE4"/>
    <w:rsid w:val="00DB2B6E"/>
    <w:rsid w:val="00E070BE"/>
    <w:rsid w:val="00E4503C"/>
    <w:rsid w:val="00E85837"/>
    <w:rsid w:val="00F06188"/>
    <w:rsid w:val="00F30A16"/>
    <w:rsid w:val="00F6612A"/>
    <w:rsid w:val="00F9517F"/>
    <w:rsid w:val="00FD7BCD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8B252"/>
  <w15:docId w15:val="{665DC97E-3FEE-430A-B618-DC3852C5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  <w:lang w:val="x-none" w:eastAsia="x-none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7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Vít Baťa</cp:lastModifiedBy>
  <cp:revision>29</cp:revision>
  <cp:lastPrinted>2017-01-30T07:38:00Z</cp:lastPrinted>
  <dcterms:created xsi:type="dcterms:W3CDTF">2016-11-01T12:05:00Z</dcterms:created>
  <dcterms:modified xsi:type="dcterms:W3CDTF">2021-07-21T15:05:00Z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DERDOVA.JANA@kr-jihomoravsky.cz</vt:lpwstr>
  </property>
  <property fmtid="{D5CDD505-2E9C-101B-9397-08002B2CF9AE}" pid="5" name="MSIP_Label_690ebb53-23a2-471a-9c6e-17bd0d11311e_SetDate">
    <vt:lpwstr>2021-04-27T10:19:26.8184701Z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